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E6F17" w14:textId="4EB3AC98" w:rsidR="00E517C2" w:rsidRDefault="00FB77CD">
      <w:r w:rsidRPr="00FB77CD">
        <w:t>diabetes_dnn_regression.py</w:t>
      </w:r>
      <w:r>
        <w:rPr>
          <w:rFonts w:hint="eastAsia"/>
        </w:rPr>
        <w:t>の計算結果出力（途中から、補足説明付き）</w:t>
      </w:r>
    </w:p>
    <w:p w14:paraId="26128BEA" w14:textId="77777777" w:rsidR="00FB77CD" w:rsidRDefault="00FB77CD">
      <w:pPr>
        <w:rPr>
          <w:rFonts w:hint="eastAsia"/>
        </w:rPr>
      </w:pPr>
    </w:p>
    <w:p w14:paraId="7D689221" w14:textId="77777777" w:rsidR="00FB77CD" w:rsidRPr="00FB77CD" w:rsidRDefault="00FB77CD" w:rsidP="00FB77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FB77CD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Epoch 300/300</w:t>
      </w:r>
    </w:p>
    <w:p w14:paraId="2FBAFD64" w14:textId="308E4489" w:rsidR="00FB77CD" w:rsidRDefault="00FB77CD" w:rsidP="00FB77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FB77CD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23/23 - 0s - loss: 3571.1328 - </w:t>
      </w:r>
      <w:proofErr w:type="spellStart"/>
      <w:r w:rsidRPr="00FB77CD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mae</w:t>
      </w:r>
      <w:proofErr w:type="spellEnd"/>
      <w:r w:rsidRPr="00FB77CD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: 47.3975 - </w:t>
      </w:r>
      <w:proofErr w:type="spellStart"/>
      <w:r w:rsidRPr="00FB77CD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val_loss</w:t>
      </w:r>
      <w:proofErr w:type="spellEnd"/>
      <w:r w:rsidRPr="00FB77CD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: 3294.9312 - </w:t>
      </w:r>
      <w:proofErr w:type="spellStart"/>
      <w:r w:rsidRPr="00FB77CD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val_mae</w:t>
      </w:r>
      <w:proofErr w:type="spellEnd"/>
      <w:r w:rsidRPr="00FB77CD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: 45.9090 - 50ms/epoch - 2ms/step</w:t>
      </w:r>
    </w:p>
    <w:p w14:paraId="3397B37B" w14:textId="7834121A" w:rsidR="00FB77CD" w:rsidRPr="00FB77CD" w:rsidRDefault="00FB77CD" w:rsidP="00FB77CD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  <w:r w:rsidRPr="00FB77CD">
        <w:rPr>
          <w:rFonts w:hint="eastAsia"/>
          <w:noProof/>
        </w:rPr>
        <w:drawing>
          <wp:inline distT="0" distB="0" distL="0" distR="0" wp14:anchorId="45FE703D" wp14:editId="4D24BE7C">
            <wp:extent cx="5105400" cy="3381375"/>
            <wp:effectExtent l="0" t="0" r="0" b="0"/>
            <wp:docPr id="4" name="図 4" descr="図形, 四角形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図形, 四角形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77CD">
        <w:rPr>
          <w:rFonts w:ascii="Roboto" w:eastAsia="ＭＳ Ｐゴシック" w:hAnsi="Roboto" w:cs="ＭＳ Ｐゴシック"/>
          <w:color w:val="212121"/>
          <w:kern w:val="0"/>
          <w:szCs w:val="21"/>
        </w:rPr>
        <w:t>300epoch</w:t>
      </w:r>
      <w:r w:rsidRPr="00FB77CD">
        <w:rPr>
          <w:rFonts w:ascii="Roboto" w:eastAsia="ＭＳ Ｐゴシック" w:hAnsi="Roboto" w:cs="ＭＳ Ｐゴシック"/>
          <w:color w:val="212121"/>
          <w:kern w:val="0"/>
          <w:szCs w:val="21"/>
        </w:rPr>
        <w:t>（計算回数てきなもの）でほぼ計算が飽和し、かつ過学習になっていないことがわかる。</w:t>
      </w:r>
    </w:p>
    <w:p w14:paraId="5DCD3A77" w14:textId="00A763D0" w:rsidR="00FB77CD" w:rsidRDefault="00FB77CD" w:rsidP="00FB77CD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  <w:r w:rsidRPr="00FB77CD">
        <w:rPr>
          <w:rFonts w:hint="eastAsia"/>
          <w:noProof/>
        </w:rPr>
        <w:drawing>
          <wp:inline distT="0" distB="0" distL="0" distR="0" wp14:anchorId="15AC6B39" wp14:editId="129A2AD3">
            <wp:extent cx="5067300" cy="3390900"/>
            <wp:effectExtent l="0" t="0" r="0" b="0"/>
            <wp:docPr id="5" name="図 5" descr="グラフ, 散布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 descr="グラフ, 散布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CD97C" w14:textId="4780CA5B" w:rsidR="00FB77CD" w:rsidRPr="00FB77CD" w:rsidRDefault="00FB77CD" w:rsidP="00FB77CD">
      <w:pPr>
        <w:shd w:val="clear" w:color="auto" w:fill="FFFFFF"/>
        <w:jc w:val="left"/>
        <w:rPr>
          <w:rFonts w:ascii="Roboto" w:eastAsia="ＭＳ Ｐゴシック" w:hAnsi="Roboto" w:cs="ＭＳ Ｐゴシック" w:hint="eastAsia"/>
          <w:color w:val="212121"/>
          <w:kern w:val="0"/>
          <w:szCs w:val="21"/>
        </w:rPr>
      </w:pP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バラツキがあるが、予測値と観測値に正の相関があることがわかる。</w:t>
      </w:r>
    </w:p>
    <w:p w14:paraId="2548DDB2" w14:textId="52C89940" w:rsidR="00FB77CD" w:rsidRPr="00FB77CD" w:rsidRDefault="00FB77CD" w:rsidP="00FB77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FB77CD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lastRenderedPageBreak/>
        <w:t>KERAS RMSE: 49.11</w:t>
      </w:r>
      <w:r>
        <w:rPr>
          <w:rFonts w:ascii="ＭＳ ゴシック" w:eastAsia="ＭＳ ゴシック" w:hAnsi="ＭＳ ゴシック" w:cs="ＭＳ ゴシック" w:hint="eastAsia"/>
          <w:color w:val="212121"/>
          <w:kern w:val="0"/>
          <w:sz w:val="24"/>
          <w:szCs w:val="24"/>
        </w:rPr>
        <w:t xml:space="preserve">；　</w:t>
      </w:r>
      <w:r w:rsidRPr="00FB77CD">
        <w:rPr>
          <w:rFonts w:ascii="ＭＳ ゴシック" w:eastAsia="ＭＳ ゴシック" w:hAnsi="ＭＳ ゴシック" w:cs="ＭＳ ゴシック" w:hint="eastAsia"/>
          <w:color w:val="212121"/>
          <w:kern w:val="0"/>
          <w:sz w:val="24"/>
          <w:szCs w:val="24"/>
        </w:rPr>
        <w:t>二乗平均平方根誤差</w:t>
      </w:r>
      <w:r>
        <w:rPr>
          <w:rFonts w:ascii="ＭＳ ゴシック" w:eastAsia="ＭＳ ゴシック" w:hAnsi="ＭＳ ゴシック" w:cs="ＭＳ ゴシック" w:hint="eastAsia"/>
          <w:color w:val="212121"/>
          <w:kern w:val="0"/>
          <w:sz w:val="24"/>
          <w:szCs w:val="24"/>
        </w:rPr>
        <w:t>（RMSE）が49.11</w:t>
      </w:r>
    </w:p>
    <w:p w14:paraId="776DAFCE" w14:textId="77777777" w:rsidR="00FB77CD" w:rsidRPr="00FB77CD" w:rsidRDefault="00FB77CD" w:rsidP="00FB77CD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  <w:r w:rsidRPr="00FB77CD">
        <w:rPr>
          <w:rFonts w:hint="eastAsia"/>
          <w:noProof/>
        </w:rPr>
        <w:drawing>
          <wp:inline distT="0" distB="0" distL="0" distR="0" wp14:anchorId="3F698E36" wp14:editId="4F8171E0">
            <wp:extent cx="4953000" cy="3390900"/>
            <wp:effectExtent l="0" t="0" r="0" b="0"/>
            <wp:docPr id="6" name="図 6" descr="グラフ, 散布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グラフ, 散布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011922" w14:textId="1F07BFE1" w:rsidR="00FB77CD" w:rsidRDefault="00FB77CD">
      <w:pPr>
        <w:rPr>
          <w:rFonts w:hint="eastAsia"/>
        </w:rPr>
      </w:pPr>
      <w:r>
        <w:rPr>
          <w:rFonts w:hint="eastAsia"/>
        </w:rPr>
        <w:t>BMI（肥満度）が高いほど糖尿病のリスクが高くなることを予想している。</w:t>
      </w:r>
    </w:p>
    <w:sectPr w:rsidR="00FB77CD" w:rsidSect="00396B13">
      <w:pgSz w:w="11906" w:h="16838" w:code="9"/>
      <w:pgMar w:top="1985" w:right="1701" w:bottom="1701" w:left="1701" w:header="851" w:footer="992" w:gutter="0"/>
      <w:cols w:space="425"/>
      <w:docGrid w:linePitch="292" w:charSpace="28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2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7CD"/>
    <w:rsid w:val="00396B13"/>
    <w:rsid w:val="00E517C2"/>
    <w:rsid w:val="00E51837"/>
    <w:rsid w:val="00E96B44"/>
    <w:rsid w:val="00FB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04D3AC"/>
  <w15:chartTrackingRefBased/>
  <w15:docId w15:val="{F8AD9746-972F-4F40-8D5C-0BCF78C79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35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12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9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9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0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7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小越　澄雄</dc:creator>
  <cp:keywords/>
  <dc:description/>
  <cp:lastModifiedBy>小越　澄雄</cp:lastModifiedBy>
  <cp:revision>1</cp:revision>
  <dcterms:created xsi:type="dcterms:W3CDTF">2022-11-08T06:19:00Z</dcterms:created>
  <dcterms:modified xsi:type="dcterms:W3CDTF">2022-11-08T06:30:00Z</dcterms:modified>
</cp:coreProperties>
</file>